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SEC Form 4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36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-227965</wp:posOffset>
            </wp:positionV>
            <wp:extent cx="127000" cy="127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6360" w:type="dxa"/>
            <w:vAlign w:val="bottom"/>
          </w:tcPr>
          <w:p>
            <w:pPr>
              <w:jc w:val="center"/>
              <w:ind w:right="4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60" w:type="dxa"/>
            <w:vAlign w:val="bottom"/>
            <w:vMerge w:val="restart"/>
          </w:tcPr>
          <w:p>
            <w:pPr>
              <w:jc w:val="center"/>
              <w:ind w:right="399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5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60" w:type="dxa"/>
            <w:vAlign w:val="bottom"/>
            <w:vMerge w:val="restart"/>
          </w:tcPr>
          <w:p>
            <w:pPr>
              <w:jc w:val="center"/>
              <w:ind w:right="419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9"/>
              </w:rPr>
              <w:t>STATEMENT OF CHANGES IN BENEFICIAL OWNERSHIP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OMB Number: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Estimated average burden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6360" w:type="dxa"/>
            <w:vAlign w:val="bottom"/>
            <w:vMerge w:val="restart"/>
          </w:tcPr>
          <w:p>
            <w:pPr>
              <w:jc w:val="center"/>
              <w:ind w:right="4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hours per response: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5364480</wp:posOffset>
            </wp:positionH>
            <wp:positionV relativeFrom="paragraph">
              <wp:posOffset>-608330</wp:posOffset>
            </wp:positionV>
            <wp:extent cx="57150" cy="6216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4020820</wp:posOffset>
            </wp:positionH>
            <wp:positionV relativeFrom="paragraph">
              <wp:posOffset>-608330</wp:posOffset>
            </wp:positionV>
            <wp:extent cx="57150" cy="6216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-1828165</wp:posOffset>
            </wp:positionH>
            <wp:positionV relativeFrom="paragraph">
              <wp:posOffset>12065</wp:posOffset>
            </wp:positionV>
            <wp:extent cx="7327900" cy="5644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564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660"/>
            <w:col w:w="8660"/>
          </w:cols>
          <w:pgMar w:left="240" w:top="218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PFIZER INC</w:t>
        </w:r>
      </w:hyperlink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6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(Middle)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235 E. 42ND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Celladon Corp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CLDN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02/04/2014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4" w:right="840" w:hanging="4"/>
        <w:spacing w:after="0" w:line="230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544"/>
        <w:spacing w:after="0"/>
        <w:tabs>
          <w:tab w:leader="none" w:pos="1844" w:val="left"/>
          <w:tab w:leader="none" w:pos="21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10% Owner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jc w:val="right"/>
        <w:ind w:right="520"/>
        <w:spacing w:after="0"/>
        <w:tabs>
          <w:tab w:leader="none" w:pos="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Other (specify</w:t>
      </w:r>
    </w:p>
    <w:p>
      <w:pPr>
        <w:ind w:left="544"/>
        <w:spacing w:after="0"/>
        <w:tabs>
          <w:tab w:leader="none" w:pos="21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7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40" w:space="720"/>
            <w:col w:w="3256" w:space="720"/>
            <w:col w:w="3484"/>
          </w:cols>
          <w:pgMar w:left="240" w:top="218" w:right="139" w:bottom="1440" w:gutter="0" w:footer="0" w:header="0"/>
          <w:type w:val="continuous"/>
        </w:sectPr>
      </w:pP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78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 Line)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NEW YORK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NY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10017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X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Form filed by One Reporting Person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gridSpan w:val="8"/>
          </w:tcPr>
          <w:p>
            <w:pPr>
              <w:ind w:left="6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9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gridSpan w:val="3"/>
          </w:tcPr>
          <w:p>
            <w:pPr>
              <w:ind w:left="4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 Owned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 Reported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4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4"/>
            <w:vMerge w:val="restart"/>
          </w:tcPr>
          <w:p>
            <w:pPr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Common Stock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92"/>
              </w:rPr>
              <w:t>02/04/2014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ind w:lef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9"/>
              </w:rPr>
              <w:t>1,544,397</w:t>
            </w:r>
          </w:p>
        </w:tc>
        <w:tc>
          <w:tcPr>
            <w:tcW w:w="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A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</w:rPr>
              <w:t>(1)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1,544,397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Common Stock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92"/>
              </w:rPr>
              <w:t>02/04/2014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5"/>
              </w:rPr>
              <w:t>23,145</w:t>
            </w:r>
            <w:r>
              <w:rPr>
                <w:rFonts w:ascii="Arial" w:cs="Arial" w:eastAsia="Arial" w:hAnsi="Arial"/>
                <w:sz w:val="20"/>
                <w:szCs w:val="20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$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8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1,567,542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D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Common Stock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92"/>
              </w:rPr>
              <w:t>02/04/2014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6"/>
              </w:rPr>
              <w:t>227,261</w:t>
            </w:r>
            <w:r>
              <w:rPr>
                <w:rFonts w:ascii="Arial" w:cs="Arial" w:eastAsia="Arial" w:hAnsi="Arial"/>
                <w:sz w:val="20"/>
                <w:szCs w:val="20"/>
                <w:color w:val="008000"/>
                <w:w w:val="86"/>
                <w:vertAlign w:val="superscript"/>
              </w:rPr>
              <w:t>(3)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$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8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1,794,803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D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8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jc w:val="center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20" w:type="dxa"/>
            <w:vAlign w:val="bottom"/>
            <w:gridSpan w:val="9"/>
          </w:tcPr>
          <w:p>
            <w:pPr>
              <w:jc w:val="center"/>
              <w:ind w:right="3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3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Number of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7. Title and 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10.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Securities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 Underlying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Acquired (A) or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</w:tcPr>
          <w:p>
            <w:pPr>
              <w:ind w:left="1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380" w:type="dxa"/>
            <w:vAlign w:val="bottom"/>
            <w:gridSpan w:val="2"/>
          </w:tcPr>
          <w:p>
            <w:pPr>
              <w:ind w:left="1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8)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Disposed 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40" w:type="dxa"/>
            <w:vAlign w:val="bottom"/>
          </w:tcPr>
          <w:p>
            <w:pPr>
              <w:ind w:left="1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3, 4 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1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1"/>
              </w:rPr>
              <w:t>(A)</w:t>
            </w:r>
          </w:p>
        </w:tc>
        <w:tc>
          <w:tcPr>
            <w:tcW w:w="1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6"/>
              </w:rPr>
              <w:t>(Instr.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Series A-1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7"/>
              </w:rPr>
              <w:t>Convertible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  <w:w w:val="97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6"/>
              </w:rPr>
              <w:t>02/04/2014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center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4"/>
              </w:rPr>
              <w:t>C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center"/>
              <w:ind w:left="261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3"/>
              </w:rPr>
              <w:t>19,289,531</w:t>
            </w:r>
            <w:r>
              <w:rPr>
                <w:rFonts w:ascii="Arial" w:cs="Arial" w:eastAsia="Arial" w:hAnsi="Arial"/>
                <w:sz w:val="20"/>
                <w:szCs w:val="20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  <w:w w:val="97"/>
              </w:rPr>
              <w:t>(1)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  <w:w w:val="97"/>
              </w:rPr>
              <w:t>(1)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7"/>
              </w:rPr>
              <w:t>Common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7"/>
              </w:rPr>
              <w:t>1,544,397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2"/>
              </w:rPr>
              <w:t>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Preferred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 w:line="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</w:rPr>
              <w:t>Stock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7"/>
              </w:rPr>
              <w:t>Convertible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center"/>
              <w:ind w:lef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000000"/>
                <w:w w:val="8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25"/>
                <w:szCs w:val="25"/>
                <w:color w:val="0000FF"/>
                <w:w w:val="80"/>
                <w:vertAlign w:val="subscript"/>
              </w:rPr>
              <w:t>8</w:t>
            </w:r>
            <w:r>
              <w:rPr>
                <w:rFonts w:ascii="Arial" w:cs="Arial" w:eastAsia="Arial" w:hAnsi="Arial"/>
                <w:sz w:val="10"/>
                <w:szCs w:val="10"/>
                <w:color w:val="008000"/>
                <w:w w:val="80"/>
              </w:rPr>
              <w:t>(2)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ind w:lef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  <w:w w:val="97"/>
              </w:rPr>
              <w:t>(2)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8000"/>
                <w:w w:val="97"/>
              </w:rPr>
              <w:t>(2)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7"/>
              </w:rPr>
              <w:t>Common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9"/>
              </w:rPr>
              <w:t>23,145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Promissory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6"/>
              </w:rPr>
              <w:t>02/04/2014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jc w:val="center"/>
              <w:ind w:right="357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4"/>
              </w:rPr>
              <w:t>C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left="281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23,145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8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ind w:left="282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2"/>
              </w:rPr>
              <w:t>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3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Stock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Notes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Series A-1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Series A-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jc w:val="center"/>
              <w:ind w:right="357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0000FF"/>
                <w:w w:val="94"/>
                <w:vertAlign w:val="subscript"/>
              </w:rPr>
              <w:t>C</w:t>
            </w:r>
            <w:r>
              <w:rPr>
                <w:rFonts w:ascii="Arial" w:cs="Arial" w:eastAsia="Arial" w:hAnsi="Arial"/>
                <w:sz w:val="9"/>
                <w:szCs w:val="9"/>
                <w:color w:val="008000"/>
                <w:w w:val="94"/>
              </w:rPr>
              <w:t>(4)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2"/>
              </w:rPr>
              <w:t>1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9"/>
              </w:rPr>
              <w:t>532,818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Preferred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65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0.449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6"/>
              </w:rPr>
              <w:t>02/04/2014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center"/>
              <w:ind w:left="261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532,818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42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10/15/2013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6"/>
              </w:rPr>
              <w:t>10/15/2018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jc w:val="center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82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2"/>
              </w:rPr>
              <w:t>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3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Warrants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 w:line="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Preferred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Stock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4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  <w:w w:val="94"/>
              </w:rPr>
              <w:t>5.61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6"/>
              </w:rPr>
              <w:t>02/04/2014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center"/>
              <w:ind w:right="357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2"/>
                <w:vertAlign w:val="subscript"/>
              </w:rPr>
              <w:t>C</w:t>
            </w:r>
            <w:r>
              <w:rPr>
                <w:rFonts w:ascii="Arial" w:cs="Arial" w:eastAsia="Arial" w:hAnsi="Arial"/>
                <w:sz w:val="10"/>
                <w:szCs w:val="10"/>
                <w:color w:val="008000"/>
                <w:w w:val="82"/>
              </w:rPr>
              <w:t>(4)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42,659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9"/>
              </w:rPr>
              <w:t>10/15/2013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6"/>
              </w:rPr>
              <w:t>10/15/2018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7"/>
              </w:rPr>
              <w:t>Common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9"/>
              </w:rPr>
              <w:t>42,659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42,659</w:t>
            </w:r>
          </w:p>
        </w:tc>
        <w:tc>
          <w:tcPr>
            <w:tcW w:w="6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Warrants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Stock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 w:right="300" w:hanging="2"/>
        <w:spacing w:after="0" w:line="236" w:lineRule="auto"/>
        <w:tabs>
          <w:tab w:leader="none" w:pos="165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Every 12.49 shares of Series A-1 Preferred Stock automatically converted into 1 share of Common Stock without payment of further consideration upon the closing of the Issuer's initial public offering. The shares have no expiration date.</w:t>
      </w:r>
    </w:p>
    <w:p>
      <w:pPr>
        <w:spacing w:after="0" w:line="3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60" w:hanging="122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Automatic conversion, in connection with the Issuer's initial public offering, of convertible promissory notes, including principal and accrued interest.</w:t>
      </w:r>
    </w:p>
    <w:p>
      <w:pPr>
        <w:spacing w:after="0" w:line="3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60" w:hanging="122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shares were purchased at the Issuer's initial public offering.</w:t>
      </w:r>
    </w:p>
    <w:p>
      <w:pPr>
        <w:spacing w:after="0" w:line="38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60" w:hanging="122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the automatic conversion of Series A-1 Preferred Warrants into Common Stock Warrants on a 1-for-12.49 basis upon the closing of the Issuer's initial public offering.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Remarks: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89"/>
              </w:rPr>
              <w:t>/s/ Susan Grant, Assistant</w:t>
            </w:r>
          </w:p>
        </w:tc>
        <w:tc>
          <w:tcPr>
            <w:tcW w:w="54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92"/>
              </w:rPr>
              <w:t>02/06/2014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160" w:type="dxa"/>
            <w:vAlign w:val="bottom"/>
            <w:gridSpan w:val="2"/>
            <w:vMerge w:val="restart"/>
          </w:tcPr>
          <w:p>
            <w:pPr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  <w:w w:val="92"/>
              </w:rPr>
              <w:t>Secretary on behalf of Pfizer Inc.</w:t>
            </w: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both"/>
        <w:ind w:left="40" w:right="4260" w:hanging="2"/>
        <w:spacing w:after="0" w:line="352" w:lineRule="auto"/>
        <w:tabs>
          <w:tab w:leader="none" w:pos="172" w:val="left"/>
        </w:tabs>
        <w:numPr>
          <w:ilvl w:val="0"/>
          <w:numId w:val="3"/>
        </w:numPr>
        <w:rPr>
          <w:rFonts w:ascii="Arial" w:cs="Arial" w:eastAsia="Arial" w:hAnsi="Arial"/>
          <w:sz w:val="11"/>
          <w:szCs w:val="11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1"/>
          <w:szCs w:val="1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18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0078003" TargetMode="External"/><Relationship Id="rId13" Type="http://schemas.openxmlformats.org/officeDocument/2006/relationships/hyperlink" Target="http://www.sec.gov/cgi-bin/browse-edgar?action=getcompany&amp;CIK=000130525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2019-12-18T04:16:59Z</dcterms:created>
  <dcterms:modified xsi:type="dcterms:W3CDTF">2019-12-18T04:16:59Z</dcterms:modified>
</cp:coreProperties>
</file>