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Mayer Eldon C. III</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line="315" w:lineRule="auto"/>
        <w:rPr>
          <w:sz w:val="20"/>
          <w:szCs w:val="20"/>
          <w:color w:val="auto"/>
        </w:rPr>
      </w:pPr>
      <w:r>
        <w:rPr>
          <w:rFonts w:ascii="Arial" w:cs="Arial" w:eastAsia="Arial" w:hAnsi="Arial"/>
          <w:sz w:val="17"/>
          <w:szCs w:val="17"/>
          <w:color w:val="0000FF"/>
        </w:rPr>
        <w:t>C/O EIGER BIOPHARMACEUTICALS, INC. 2155 PARK BOULEVARD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jc w:val="center"/>
        <w:spacing w:after="0"/>
        <w:rPr>
          <w:rFonts w:ascii="Arial" w:cs="Arial" w:eastAsia="Arial" w:hAnsi="Arial"/>
          <w:sz w:val="19"/>
          <w:szCs w:val="19"/>
          <w:color w:val="0000EE"/>
        </w:rPr>
      </w:pPr>
      <w:hyperlink r:id="rId14">
        <w:r>
          <w:rPr>
            <w:rFonts w:ascii="Arial" w:cs="Arial" w:eastAsia="Arial" w:hAnsi="Arial"/>
            <w:sz w:val="19"/>
            <w:szCs w:val="19"/>
            <w:u w:val="single" w:color="auto"/>
            <w:color w:val="0000EE"/>
          </w:rPr>
          <w:t>Eiger BioPharmaceuticals,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EIGR</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9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01/08/2021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385"/>
        <w:spacing w:after="0"/>
        <w:rPr>
          <w:sz w:val="20"/>
          <w:szCs w:val="20"/>
          <w:color w:val="auto"/>
        </w:rPr>
      </w:pPr>
      <w:r>
        <w:rPr>
          <w:rFonts w:ascii="Arial" w:cs="Arial" w:eastAsia="Arial" w:hAnsi="Arial"/>
          <w:sz w:val="17"/>
          <w:szCs w:val="17"/>
          <w:color w:val="0000FF"/>
        </w:rPr>
        <w:t>Ex VP &amp; Chief Commerc. Officer</w:t>
      </w:r>
    </w:p>
    <w:p>
      <w:pPr>
        <w:spacing w:after="0" w:line="451" w:lineRule="exact"/>
        <w:rPr>
          <w:sz w:val="24"/>
          <w:szCs w:val="24"/>
          <w:color w:val="auto"/>
        </w:rPr>
      </w:pPr>
    </w:p>
    <w:p>
      <w:pPr>
        <w:sectPr>
          <w:pgSz w:w="11900" w:h="16838" w:orient="portrait"/>
          <w:cols w:equalWidth="0" w:num="3">
            <w:col w:w="3440" w:space="480"/>
            <w:col w:w="3340" w:space="475"/>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28"/>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Borders>
              <w:bottom w:val="single" w:sz="8" w:color="9A9A9A"/>
            </w:tcBorders>
          </w:tcPr>
          <w:p>
            <w:pPr>
              <w:spacing w:after="0"/>
              <w:rPr>
                <w:sz w:val="11"/>
                <w:szCs w:val="11"/>
                <w:color w:val="auto"/>
              </w:rPr>
            </w:pPr>
          </w:p>
        </w:tc>
        <w:tc>
          <w:tcPr>
            <w:tcW w:w="56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820" w:type="dxa"/>
            <w:vAlign w:val="bottom"/>
            <w:tcBorders>
              <w:bottom w:val="single" w:sz="8" w:color="9A9A9A"/>
            </w:tcBorders>
          </w:tcPr>
          <w:p>
            <w:pPr>
              <w:spacing w:after="0"/>
              <w:rPr>
                <w:sz w:val="11"/>
                <w:szCs w:val="11"/>
                <w:color w:val="auto"/>
              </w:rPr>
            </w:pPr>
          </w:p>
        </w:tc>
        <w:tc>
          <w:tcPr>
            <w:tcW w:w="1340" w:type="dxa"/>
            <w:vAlign w:val="bottom"/>
            <w:tcBorders>
              <w:bottom w:val="single" w:sz="8" w:color="9A9A9A"/>
            </w:tcBorders>
          </w:tcPr>
          <w:p>
            <w:pPr>
              <w:spacing w:after="0"/>
              <w:rPr>
                <w:sz w:val="11"/>
                <w:szCs w:val="11"/>
                <w:color w:val="auto"/>
              </w:rPr>
            </w:pPr>
          </w:p>
        </w:tc>
        <w:tc>
          <w:tcPr>
            <w:tcW w:w="20" w:type="dxa"/>
            <w:vAlign w:val="bottom"/>
          </w:tcPr>
          <w:p>
            <w:pPr>
              <w:spacing w:after="0"/>
              <w:rPr>
                <w:sz w:val="11"/>
                <w:szCs w:val="11"/>
                <w:color w:val="auto"/>
              </w:rPr>
            </w:pPr>
          </w:p>
        </w:tc>
        <w:tc>
          <w:tcPr>
            <w:tcW w:w="3540" w:type="dxa"/>
            <w:vAlign w:val="bottom"/>
            <w:gridSpan w:val="6"/>
          </w:tcPr>
          <w:p>
            <w:pPr>
              <w:jc w:val="right"/>
              <w:spacing w:after="0" w:line="102" w:lineRule="exact"/>
              <w:rPr>
                <w:sz w:val="20"/>
                <w:szCs w:val="20"/>
                <w:color w:val="auto"/>
              </w:rPr>
            </w:pPr>
            <w:r>
              <w:rPr>
                <w:rFonts w:ascii="Arial" w:cs="Arial" w:eastAsia="Arial" w:hAnsi="Arial"/>
                <w:sz w:val="11"/>
                <w:szCs w:val="11"/>
                <w:color w:val="auto"/>
              </w:rPr>
              <w:t>4. If Amendment, Date of Original Filed (Month/Day/Year)</w:t>
            </w:r>
          </w:p>
        </w:tc>
        <w:tc>
          <w:tcPr>
            <w:tcW w:w="200" w:type="dxa"/>
            <w:vAlign w:val="bottom"/>
          </w:tcPr>
          <w:p>
            <w:pPr>
              <w:spacing w:after="0"/>
              <w:rPr>
                <w:sz w:val="11"/>
                <w:szCs w:val="11"/>
                <w:color w:val="auto"/>
              </w:rPr>
            </w:pPr>
          </w:p>
        </w:tc>
        <w:tc>
          <w:tcPr>
            <w:tcW w:w="3560" w:type="dxa"/>
            <w:vAlign w:val="bottom"/>
            <w:gridSpan w:val="10"/>
          </w:tcPr>
          <w:p>
            <w:pPr>
              <w:ind w:left="220"/>
              <w:spacing w:after="0" w:line="102" w:lineRule="exact"/>
              <w:rPr>
                <w:sz w:val="20"/>
                <w:szCs w:val="20"/>
                <w:color w:val="auto"/>
              </w:rPr>
            </w:pPr>
            <w:r>
              <w:rPr>
                <w:rFonts w:ascii="Arial" w:cs="Arial" w:eastAsia="Arial" w:hAnsi="Arial"/>
                <w:sz w:val="11"/>
                <w:szCs w:val="11"/>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gridSpan w:val="3"/>
          </w:tcPr>
          <w:p>
            <w:pPr>
              <w:jc w:val="right"/>
              <w:ind w:right="15"/>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8"/>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PALO ALTO</w:t>
            </w:r>
          </w:p>
        </w:tc>
        <w:tc>
          <w:tcPr>
            <w:tcW w:w="300" w:type="dxa"/>
            <w:vAlign w:val="bottom"/>
            <w:vMerge w:val="restart"/>
          </w:tcPr>
          <w:p>
            <w:pPr>
              <w:ind w:left="40"/>
              <w:spacing w:after="0"/>
              <w:rPr>
                <w:sz w:val="20"/>
                <w:szCs w:val="20"/>
                <w:color w:val="auto"/>
              </w:rPr>
            </w:pPr>
            <w:r>
              <w:rPr>
                <w:rFonts w:ascii="Arial" w:cs="Arial" w:eastAsia="Arial" w:hAnsi="Arial"/>
                <w:sz w:val="17"/>
                <w:szCs w:val="17"/>
                <w:color w:val="0000FF"/>
              </w:rPr>
              <w:t>CA</w:t>
            </w:r>
          </w:p>
        </w:tc>
        <w:tc>
          <w:tcPr>
            <w:tcW w:w="820" w:type="dxa"/>
            <w:vAlign w:val="bottom"/>
          </w:tcPr>
          <w:p>
            <w:pPr>
              <w:spacing w:after="0"/>
              <w:rPr>
                <w:sz w:val="11"/>
                <w:szCs w:val="11"/>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94306</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8"/>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300" w:type="dxa"/>
            <w:vAlign w:val="bottom"/>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9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6"/>
                <w:szCs w:val="6"/>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34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4080" w:type="dxa"/>
            <w:vAlign w:val="bottom"/>
            <w:tcBorders>
              <w:bottom w:val="single" w:sz="8" w:color="2C2C2C"/>
            </w:tcBorders>
            <w:gridSpan w:val="8"/>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15"/>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Arial" w:cs="Arial" w:eastAsia="Arial" w:hAnsi="Arial"/>
                <w:sz w:val="17"/>
                <w:szCs w:val="17"/>
                <w:color w:val="0000FF"/>
              </w:rPr>
              <w:t>01/08/2021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1,690</w:t>
            </w:r>
          </w:p>
        </w:tc>
        <w:tc>
          <w:tcPr>
            <w:tcW w:w="4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jc w:val="right"/>
              <w:ind w:right="15"/>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11.68</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35,810</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2"/>
          <w:szCs w:val="12"/>
          <w:color w:val="008000"/>
        </w:rPr>
        <w:t>1. These shares were sold by the reporting person to cover tax withholding obligations in connection with the vesting of the Restricted Stock Units granted on January 31, 2020 for 7,500 shares.</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4" w:lineRule="exact"/>
        <w:rPr>
          <w:sz w:val="24"/>
          <w:szCs w:val="24"/>
          <w:color w:val="auto"/>
        </w:rPr>
      </w:pPr>
    </w:p>
    <w:tbl>
      <w:tblPr>
        <w:tblLayout w:type="fixed"/>
        <w:tblInd w:w="6580" w:type="dxa"/>
        <w:tblCellMar>
          <w:top w:w="0" w:type="dxa"/>
          <w:left w:w="0" w:type="dxa"/>
          <w:bottom w:w="0" w:type="dxa"/>
          <w:right w:w="0" w:type="dxa"/>
        </w:tblCellMar>
      </w:tblPr>
      <w:tr>
        <w:trPr>
          <w:trHeight w:val="215"/>
        </w:trPr>
        <w:tc>
          <w:tcPr>
            <w:tcW w:w="20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5"/>
              </w:rPr>
              <w:t>/s/ Sriram Ryali, Attorney-in-</w:t>
            </w:r>
          </w:p>
        </w:tc>
        <w:tc>
          <w:tcPr>
            <w:tcW w:w="80" w:type="dxa"/>
            <w:vAlign w:val="bottom"/>
          </w:tcPr>
          <w:p>
            <w:pPr>
              <w:spacing w:after="0"/>
              <w:rPr>
                <w:sz w:val="18"/>
                <w:szCs w:val="18"/>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7"/>
                <w:szCs w:val="17"/>
                <w:color w:val="0000FF"/>
                <w:w w:val="91"/>
              </w:rPr>
              <w:t>01/11/2021</w:t>
            </w:r>
          </w:p>
        </w:tc>
        <w:tc>
          <w:tcPr>
            <w:tcW w:w="0" w:type="dxa"/>
            <w:vAlign w:val="bottom"/>
          </w:tcPr>
          <w:p>
            <w:pPr>
              <w:spacing w:after="0"/>
              <w:rPr>
                <w:sz w:val="1"/>
                <w:szCs w:val="1"/>
                <w:color w:val="auto"/>
              </w:rPr>
            </w:pPr>
          </w:p>
        </w:tc>
      </w:tr>
      <w:tr>
        <w:trPr>
          <w:trHeight w:val="87"/>
        </w:trPr>
        <w:tc>
          <w:tcPr>
            <w:tcW w:w="214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Fact</w:t>
            </w:r>
          </w:p>
        </w:tc>
        <w:tc>
          <w:tcPr>
            <w:tcW w:w="8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00" w:type="dxa"/>
            <w:vAlign w:val="bottom"/>
            <w:shd w:val="clear" w:color="auto" w:fill="000000"/>
          </w:tcPr>
          <w:p>
            <w:pPr>
              <w:spacing w:after="0" w:line="20" w:lineRule="exact"/>
              <w:rPr>
                <w:sz w:val="1"/>
                <w:szCs w:val="1"/>
                <w:color w:val="auto"/>
              </w:rPr>
            </w:pPr>
          </w:p>
        </w:tc>
        <w:tc>
          <w:tcPr>
            <w:tcW w:w="18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4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60" w:type="dxa"/>
            <w:vAlign w:val="bottom"/>
            <w:gridSpan w:val="2"/>
          </w:tcPr>
          <w:p>
            <w:pPr>
              <w:ind w:left="6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5"/>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686952" TargetMode="External"/><Relationship Id="rId14" Type="http://schemas.openxmlformats.org/officeDocument/2006/relationships/hyperlink" Target="http://www.sec.gov/cgi-bin/browse-edgar?action=getcompany&amp;CIK=000130525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2021-01-11T17:12:10Z</dcterms:created>
  <dcterms:modified xsi:type="dcterms:W3CDTF">2021-01-11T17:12:10Z</dcterms:modified>
</cp:coreProperties>
</file>