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7"/>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Dietz Thomas John</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0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Eiger BioPharmaceuticals,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EIGR</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0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4"/>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420" w:type="dxa"/>
            <w:vAlign w:val="bottom"/>
          </w:tcPr>
          <w:p>
            <w:pPr>
              <w:spacing w:after="0"/>
              <w:rPr>
                <w:sz w:val="4"/>
                <w:szCs w:val="4"/>
                <w:color w:val="auto"/>
              </w:rPr>
            </w:pPr>
          </w:p>
        </w:tc>
        <w:tc>
          <w:tcPr>
            <w:tcW w:w="300" w:type="dxa"/>
            <w:vAlign w:val="bottom"/>
          </w:tcPr>
          <w:p>
            <w:pPr>
              <w:spacing w:after="0"/>
              <w:rPr>
                <w:sz w:val="4"/>
                <w:szCs w:val="4"/>
                <w:color w:val="auto"/>
              </w:rPr>
            </w:pPr>
          </w:p>
        </w:tc>
        <w:tc>
          <w:tcPr>
            <w:tcW w:w="520" w:type="dxa"/>
            <w:vAlign w:val="bottom"/>
          </w:tcPr>
          <w:p>
            <w:pPr>
              <w:spacing w:after="0"/>
              <w:rPr>
                <w:sz w:val="4"/>
                <w:szCs w:val="4"/>
                <w:color w:val="auto"/>
              </w:rPr>
            </w:pPr>
          </w:p>
        </w:tc>
        <w:tc>
          <w:tcPr>
            <w:tcW w:w="40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80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5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42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tcPr>
          <w:p>
            <w:pPr>
              <w:spacing w:after="0"/>
              <w:rPr>
                <w:sz w:val="5"/>
                <w:szCs w:val="5"/>
                <w:color w:val="auto"/>
              </w:rPr>
            </w:pPr>
          </w:p>
        </w:tc>
        <w:tc>
          <w:tcPr>
            <w:tcW w:w="4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280" w:type="dxa"/>
            <w:vAlign w:val="bottom"/>
            <w:tcBorders>
              <w:top w:val="single" w:sz="8" w:color="0000EE"/>
            </w:tcBorders>
          </w:tcPr>
          <w:p>
            <w:pPr>
              <w:spacing w:after="0"/>
              <w:rPr>
                <w:sz w:val="8"/>
                <w:szCs w:val="8"/>
                <w:color w:val="auto"/>
              </w:rPr>
            </w:pPr>
          </w:p>
        </w:tc>
        <w:tc>
          <w:tcPr>
            <w:tcW w:w="160" w:type="dxa"/>
            <w:vAlign w:val="bottom"/>
            <w:tcBorders>
              <w:top w:val="single" w:sz="8" w:color="0000EE"/>
            </w:tcBorders>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28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420" w:type="dxa"/>
            <w:vAlign w:val="bottom"/>
          </w:tcPr>
          <w:p>
            <w:pPr>
              <w:spacing w:after="0"/>
              <w:rPr>
                <w:sz w:val="7"/>
                <w:szCs w:val="7"/>
                <w:color w:val="auto"/>
              </w:rPr>
            </w:pPr>
          </w:p>
        </w:tc>
        <w:tc>
          <w:tcPr>
            <w:tcW w:w="30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28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20" w:type="dxa"/>
            <w:vAlign w:val="bottom"/>
          </w:tcPr>
          <w:p>
            <w:pPr>
              <w:spacing w:after="0"/>
              <w:rPr>
                <w:sz w:val="4"/>
                <w:szCs w:val="4"/>
                <w:color w:val="auto"/>
              </w:rPr>
            </w:pPr>
          </w:p>
        </w:tc>
        <w:tc>
          <w:tcPr>
            <w:tcW w:w="4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6"/>
            <w:vMerge w:val="continue"/>
          </w:tcPr>
          <w:p>
            <w:pPr>
              <w:spacing w:after="0"/>
              <w:rPr>
                <w:sz w:val="14"/>
                <w:szCs w:val="14"/>
                <w:color w:val="auto"/>
              </w:rPr>
            </w:pPr>
          </w:p>
        </w:tc>
        <w:tc>
          <w:tcPr>
            <w:tcW w:w="5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7"/>
            <w:vMerge w:val="restart"/>
          </w:tcPr>
          <w:p>
            <w:pPr>
              <w:spacing w:after="0"/>
              <w:rPr>
                <w:sz w:val="20"/>
                <w:szCs w:val="20"/>
                <w:color w:val="auto"/>
              </w:rPr>
            </w:pPr>
            <w:r>
              <w:rPr>
                <w:rFonts w:ascii="Arial" w:cs="Arial" w:eastAsia="Arial" w:hAnsi="Arial"/>
                <w:sz w:val="18"/>
                <w:szCs w:val="18"/>
                <w:color w:val="0000FF"/>
              </w:rPr>
              <w:t>C/O EIGER BIOPHARMACEUTICALS, INC.</w:t>
            </w:r>
          </w:p>
        </w:tc>
        <w:tc>
          <w:tcPr>
            <w:tcW w:w="1620" w:type="dxa"/>
            <w:vAlign w:val="bottom"/>
            <w:gridSpan w:val="5"/>
          </w:tcPr>
          <w:p>
            <w:pPr>
              <w:ind w:left="160"/>
              <w:spacing w:after="0"/>
              <w:rPr>
                <w:sz w:val="20"/>
                <w:szCs w:val="20"/>
                <w:color w:val="auto"/>
              </w:rPr>
            </w:pPr>
            <w:r>
              <w:rPr>
                <w:rFonts w:ascii="Arial" w:cs="Arial" w:eastAsia="Arial" w:hAnsi="Arial"/>
                <w:sz w:val="18"/>
                <w:szCs w:val="18"/>
                <w:color w:val="0000FF"/>
              </w:rPr>
              <w:t>01/10/2020</w:t>
            </w:r>
          </w:p>
        </w:tc>
        <w:tc>
          <w:tcPr>
            <w:tcW w:w="8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0" w:type="dxa"/>
            <w:vAlign w:val="bottom"/>
            <w:gridSpan w:val="7"/>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340" w:type="dxa"/>
            <w:vAlign w:val="bottom"/>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2155 PARK BOULEVARD</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90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00" w:type="dxa"/>
            <w:vAlign w:val="bottom"/>
            <w:gridSpan w:val="7"/>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40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7"/>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00" w:type="dxa"/>
            <w:vAlign w:val="bottom"/>
            <w:gridSpan w:val="7"/>
            <w:vMerge w:val="continue"/>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8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42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tcPr>
          <w:p>
            <w:pPr>
              <w:spacing w:after="0"/>
              <w:rPr>
                <w:sz w:val="5"/>
                <w:szCs w:val="5"/>
                <w:color w:val="auto"/>
              </w:rPr>
            </w:pPr>
          </w:p>
        </w:tc>
        <w:tc>
          <w:tcPr>
            <w:tcW w:w="40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gridSpan w:val="2"/>
            <w:vMerge w:val="restart"/>
          </w:tcPr>
          <w:p>
            <w:pPr>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5"/>
                <w:szCs w:val="5"/>
                <w:color w:val="auto"/>
              </w:rPr>
            </w:pPr>
          </w:p>
        </w:tc>
        <w:tc>
          <w:tcPr>
            <w:tcW w:w="90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420" w:type="dxa"/>
            <w:vAlign w:val="bottom"/>
          </w:tcPr>
          <w:p>
            <w:pPr>
              <w:spacing w:after="0"/>
              <w:rPr>
                <w:sz w:val="7"/>
                <w:szCs w:val="7"/>
                <w:color w:val="auto"/>
              </w:rPr>
            </w:pPr>
          </w:p>
        </w:tc>
        <w:tc>
          <w:tcPr>
            <w:tcW w:w="30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9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PALO ALTO</w:t>
            </w:r>
          </w:p>
        </w:tc>
        <w:tc>
          <w:tcPr>
            <w:tcW w:w="280" w:type="dxa"/>
            <w:vAlign w:val="bottom"/>
          </w:tcPr>
          <w:p>
            <w:pPr>
              <w:ind w:left="40"/>
              <w:spacing w:after="0"/>
              <w:rPr>
                <w:sz w:val="20"/>
                <w:szCs w:val="20"/>
                <w:color w:val="auto"/>
              </w:rPr>
            </w:pPr>
            <w:r>
              <w:rPr>
                <w:rFonts w:ascii="Arial" w:cs="Arial" w:eastAsia="Arial" w:hAnsi="Arial"/>
                <w:sz w:val="18"/>
                <w:szCs w:val="18"/>
                <w:color w:val="0000FF"/>
                <w:w w:val="87"/>
              </w:rPr>
              <w:t>CA</w:t>
            </w: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94306</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28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40" w:type="dxa"/>
            <w:vAlign w:val="bottom"/>
            <w:gridSpan w:val="2"/>
          </w:tcPr>
          <w:p>
            <w:pPr>
              <w:ind w:left="16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06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2680" w:type="dxa"/>
            <w:vAlign w:val="bottom"/>
            <w:tcBorders>
              <w:bottom w:val="single" w:sz="8" w:color="2C2C2C"/>
            </w:tcBorders>
            <w:gridSpan w:val="5"/>
          </w:tcPr>
          <w:p>
            <w:pPr>
              <w:spacing w:after="0"/>
              <w:rPr>
                <w:sz w:val="11"/>
                <w:szCs w:val="11"/>
                <w:color w:val="auto"/>
              </w:rPr>
            </w:pPr>
          </w:p>
        </w:tc>
        <w:tc>
          <w:tcPr>
            <w:tcW w:w="1220" w:type="dxa"/>
            <w:vAlign w:val="bottom"/>
            <w:tcBorders>
              <w:bottom w:val="single" w:sz="8" w:color="2C2C2C"/>
            </w:tcBorders>
            <w:gridSpan w:val="3"/>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900" w:type="dxa"/>
            <w:vAlign w:val="bottom"/>
            <w:tcBorders>
              <w:top w:val="single" w:sz="8" w:color="2C2C2C"/>
            </w:tcBorders>
            <w:gridSpan w:val="18"/>
          </w:tcPr>
          <w:p>
            <w:pPr>
              <w:jc w:val="center"/>
              <w:ind w:right="1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4"/>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80" w:type="dxa"/>
            <w:vAlign w:val="bottom"/>
            <w:gridSpan w:val="5"/>
          </w:tcPr>
          <w:p>
            <w:pPr>
              <w:ind w:left="68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7"/>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80" w:type="dxa"/>
            <w:vAlign w:val="bottom"/>
            <w:gridSpan w:val="5"/>
          </w:tcPr>
          <w:p>
            <w:pPr>
              <w:ind w:left="6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8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w w:val="99"/>
              </w:rPr>
              <w:t>(A) or</w:t>
            </w:r>
          </w:p>
        </w:tc>
        <w:tc>
          <w:tcPr>
            <w:tcW w:w="48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gridSpan w:val="2"/>
            <w:vMerge w:val="continue"/>
          </w:tcPr>
          <w:p>
            <w:pPr>
              <w:spacing w:after="0"/>
              <w:rPr>
                <w:sz w:val="8"/>
                <w:szCs w:val="8"/>
                <w:color w:val="auto"/>
              </w:rPr>
            </w:pPr>
          </w:p>
        </w:tc>
        <w:tc>
          <w:tcPr>
            <w:tcW w:w="52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48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42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80" w:type="dxa"/>
            <w:vAlign w:val="bottom"/>
            <w:tcBorders>
              <w:bottom w:val="single" w:sz="8" w:color="2C2C2C"/>
            </w:tcBorders>
            <w:gridSpan w:val="5"/>
          </w:tcPr>
          <w:p>
            <w:pPr>
              <w:ind w:left="780"/>
              <w:spacing w:after="0"/>
              <w:rPr>
                <w:sz w:val="20"/>
                <w:szCs w:val="20"/>
                <w:color w:val="auto"/>
              </w:rPr>
            </w:pPr>
            <w:r>
              <w:rPr>
                <w:rFonts w:ascii="Arial" w:cs="Arial" w:eastAsia="Arial" w:hAnsi="Arial"/>
                <w:sz w:val="18"/>
                <w:szCs w:val="18"/>
                <w:color w:val="0000FF"/>
                <w:w w:val="97"/>
              </w:rPr>
              <w:t>01/10/2020</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P</w:t>
            </w:r>
          </w:p>
        </w:tc>
        <w:tc>
          <w:tcPr>
            <w:tcW w:w="720" w:type="dxa"/>
            <w:vAlign w:val="bottom"/>
            <w:tcBorders>
              <w:bottom w:val="single" w:sz="8" w:color="2C2C2C"/>
            </w:tcBorders>
            <w:gridSpan w:val="2"/>
          </w:tcPr>
          <w:p>
            <w:pPr>
              <w:ind w:left="220"/>
              <w:spacing w:after="0"/>
              <w:rPr>
                <w:sz w:val="20"/>
                <w:szCs w:val="20"/>
                <w:color w:val="auto"/>
              </w:rPr>
            </w:pPr>
            <w:r>
              <w:rPr>
                <w:rFonts w:ascii="Arial" w:cs="Arial" w:eastAsia="Arial" w:hAnsi="Arial"/>
                <w:sz w:val="18"/>
                <w:szCs w:val="18"/>
                <w:color w:val="0000FF"/>
              </w:rPr>
              <w:t>4,000</w:t>
            </w:r>
          </w:p>
        </w:tc>
        <w:tc>
          <w:tcPr>
            <w:tcW w:w="52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A</w:t>
            </w:r>
          </w:p>
        </w:tc>
        <w:tc>
          <w:tcPr>
            <w:tcW w:w="880" w:type="dxa"/>
            <w:vAlign w:val="bottom"/>
            <w:tcBorders>
              <w:bottom w:val="single" w:sz="8" w:color="2C2C2C"/>
            </w:tcBorders>
            <w:gridSpan w:val="4"/>
          </w:tcPr>
          <w:p>
            <w:pPr>
              <w:ind w:left="18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13.94</w:t>
            </w:r>
            <w:r>
              <w:rPr>
                <w:rFonts w:ascii="Arial" w:cs="Arial" w:eastAsia="Arial" w:hAnsi="Arial"/>
                <w:sz w:val="22"/>
                <w:szCs w:val="22"/>
                <w:color w:val="008000"/>
                <w:w w:val="93"/>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24,000</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900" w:type="dxa"/>
            <w:vAlign w:val="bottom"/>
            <w:tcBorders>
              <w:top w:val="single" w:sz="8" w:color="2C2C2C"/>
            </w:tcBorders>
            <w:gridSpan w:val="18"/>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800" w:type="dxa"/>
            <w:vAlign w:val="bottom"/>
            <w:gridSpan w:val="15"/>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10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4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6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purchased in multiple transactions at prices ranging from $13.89 to $13.95, inclusive. The Reporting Person undertakes to provide to the Issuer, any security holder of the Issuer, or the staff of the Securities and Exchange Commission, upon request, full information regarding the number of shares sold at each separate price within the ranges set forth in this Form 4.</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0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1"/>
              </w:rPr>
              <w:t>/s/ Sriram Ryali, Attorney-in-</w:t>
            </w:r>
          </w:p>
        </w:tc>
        <w:tc>
          <w:tcPr>
            <w:tcW w:w="100" w:type="dxa"/>
            <w:vAlign w:val="bottom"/>
          </w:tcPr>
          <w:p>
            <w:pPr>
              <w:spacing w:after="0"/>
              <w:rPr>
                <w:sz w:val="18"/>
                <w:szCs w:val="18"/>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01/10/2020</w:t>
            </w:r>
          </w:p>
        </w:tc>
        <w:tc>
          <w:tcPr>
            <w:tcW w:w="0" w:type="dxa"/>
            <w:vAlign w:val="bottom"/>
          </w:tcPr>
          <w:p>
            <w:pPr>
              <w:spacing w:after="0"/>
              <w:rPr>
                <w:sz w:val="1"/>
                <w:szCs w:val="1"/>
                <w:color w:val="auto"/>
              </w:rPr>
            </w:pPr>
          </w:p>
        </w:tc>
      </w:tr>
      <w:tr>
        <w:trPr>
          <w:trHeight w:val="88"/>
        </w:trPr>
        <w:tc>
          <w:tcPr>
            <w:tcW w:w="320" w:type="dxa"/>
            <w:vAlign w:val="bottom"/>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86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bottom w:val="single" w:sz="8" w:color="auto"/>
            </w:tcBorders>
            <w:vMerge w:val="continue"/>
          </w:tcPr>
          <w:p>
            <w:pPr>
              <w:spacing w:after="0"/>
              <w:rPr>
                <w:sz w:val="7"/>
                <w:szCs w:val="7"/>
                <w:color w:val="auto"/>
              </w:rPr>
            </w:pPr>
          </w:p>
        </w:tc>
        <w:tc>
          <w:tcPr>
            <w:tcW w:w="186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74218" TargetMode="External"/><Relationship Id="rId13"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2020-01-13T07:18:23Z</dcterms:created>
  <dcterms:modified xsi:type="dcterms:W3CDTF">2020-01-13T07:18:23Z</dcterms:modified>
</cp:coreProperties>
</file>